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C:\Users\aleks\Downloads\16-01-2023_15-"/>
    <w:bookmarkEnd w:id="0"/>
    <w:p w:rsidR="006534DB" w:rsidRDefault="00907398">
      <w:pPr>
        <w:pStyle w:val="Heading1"/>
        <w:spacing w:before="73"/>
        <w:ind w:left="1029" w:right="1038" w:firstLine="0"/>
        <w:rPr>
          <w:u w:val="none"/>
        </w:rPr>
      </w:pPr>
      <w:r>
        <w:fldChar w:fldCharType="begin"/>
      </w:r>
      <w:r w:rsidR="006534DB">
        <w:instrText>HYPERLINK "consultantplus://offline/ref%3D7DC057138CC20D7A03E8EF6EC11C94456B6980DE27848B0D9816083FC23E2793C0C3249AA52950E8C84794A4ADq3eDN" \h</w:instrText>
      </w:r>
      <w:r>
        <w:fldChar w:fldCharType="separate"/>
      </w:r>
      <w:r w:rsidR="002A5304">
        <w:rPr>
          <w:u w:val="thick"/>
        </w:rPr>
        <w:t>Перечень</w:t>
      </w:r>
      <w:r w:rsidR="002A5304">
        <w:rPr>
          <w:spacing w:val="-5"/>
          <w:u w:val="thick"/>
        </w:rPr>
        <w:t xml:space="preserve"> </w:t>
      </w:r>
      <w:r>
        <w:fldChar w:fldCharType="end"/>
      </w:r>
      <w:r w:rsidR="002A5304">
        <w:rPr>
          <w:u w:val="thick"/>
        </w:rPr>
        <w:t>нормативных</w:t>
      </w:r>
      <w:r w:rsidR="002A5304">
        <w:rPr>
          <w:spacing w:val="-7"/>
          <w:u w:val="thick"/>
        </w:rPr>
        <w:t xml:space="preserve"> </w:t>
      </w:r>
      <w:r w:rsidR="002A5304">
        <w:rPr>
          <w:u w:val="thick"/>
        </w:rPr>
        <w:t>правовых</w:t>
      </w:r>
      <w:r w:rsidR="002A5304">
        <w:rPr>
          <w:spacing w:val="-7"/>
          <w:u w:val="thick"/>
        </w:rPr>
        <w:t xml:space="preserve"> </w:t>
      </w:r>
      <w:r w:rsidR="002A5304">
        <w:rPr>
          <w:u w:val="thick"/>
        </w:rPr>
        <w:t>актов</w:t>
      </w:r>
      <w:r w:rsidR="002A5304">
        <w:rPr>
          <w:spacing w:val="-6"/>
          <w:u w:val="thick"/>
        </w:rPr>
        <w:t xml:space="preserve"> </w:t>
      </w:r>
      <w:r w:rsidR="002A5304">
        <w:rPr>
          <w:u w:val="thick"/>
        </w:rPr>
        <w:t>с</w:t>
      </w:r>
      <w:r w:rsidR="002A5304">
        <w:rPr>
          <w:spacing w:val="-4"/>
          <w:u w:val="thick"/>
        </w:rPr>
        <w:t xml:space="preserve"> </w:t>
      </w:r>
      <w:r w:rsidR="002A5304">
        <w:rPr>
          <w:u w:val="thick"/>
        </w:rPr>
        <w:t>указанием</w:t>
      </w:r>
    </w:p>
    <w:p w:rsidR="006534DB" w:rsidRDefault="002A5304">
      <w:pPr>
        <w:spacing w:before="2"/>
        <w:ind w:left="387" w:right="398" w:hanging="2"/>
        <w:jc w:val="center"/>
        <w:rPr>
          <w:b/>
          <w:sz w:val="32"/>
        </w:rPr>
      </w:pPr>
      <w:r>
        <w:rPr>
          <w:b/>
          <w:sz w:val="32"/>
          <w:u w:val="thick"/>
        </w:rPr>
        <w:t>структурных единиц этих актов, содержащих обязательные</w:t>
      </w:r>
      <w:r>
        <w:rPr>
          <w:b/>
          <w:spacing w:val="1"/>
          <w:sz w:val="32"/>
        </w:rPr>
        <w:t xml:space="preserve"> </w:t>
      </w:r>
      <w:r>
        <w:rPr>
          <w:b/>
          <w:sz w:val="32"/>
          <w:u w:val="thick"/>
        </w:rPr>
        <w:t>требования, оценка соблюдения которых является предметом</w:t>
      </w:r>
      <w:r>
        <w:rPr>
          <w:b/>
          <w:spacing w:val="-78"/>
          <w:sz w:val="32"/>
        </w:rPr>
        <w:t xml:space="preserve"> </w:t>
      </w:r>
      <w:r>
        <w:rPr>
          <w:b/>
          <w:sz w:val="32"/>
          <w:u w:val="thick"/>
        </w:rPr>
        <w:t>муниципального</w:t>
      </w:r>
      <w:r>
        <w:rPr>
          <w:b/>
          <w:spacing w:val="-3"/>
          <w:sz w:val="32"/>
          <w:u w:val="thick"/>
        </w:rPr>
        <w:t xml:space="preserve"> </w:t>
      </w:r>
      <w:r w:rsidR="00AB399F">
        <w:rPr>
          <w:b/>
          <w:spacing w:val="-3"/>
          <w:sz w:val="32"/>
          <w:u w:val="thick"/>
        </w:rPr>
        <w:t xml:space="preserve">жилищного </w:t>
      </w:r>
      <w:r>
        <w:rPr>
          <w:b/>
          <w:sz w:val="32"/>
          <w:u w:val="thick"/>
        </w:rPr>
        <w:t>контроля:</w:t>
      </w:r>
    </w:p>
    <w:p w:rsidR="006534DB" w:rsidRDefault="006534DB">
      <w:pPr>
        <w:pStyle w:val="a3"/>
        <w:spacing w:before="1"/>
        <w:ind w:left="0"/>
        <w:jc w:val="left"/>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6"/>
      </w:tblGrid>
      <w:tr w:rsidR="006534DB">
        <w:trPr>
          <w:trHeight w:val="827"/>
        </w:trPr>
        <w:tc>
          <w:tcPr>
            <w:tcW w:w="4787" w:type="dxa"/>
          </w:tcPr>
          <w:p w:rsidR="006534DB" w:rsidRDefault="002A5304">
            <w:pPr>
              <w:pStyle w:val="TableParagraph"/>
              <w:spacing w:line="275" w:lineRule="exact"/>
              <w:rPr>
                <w:sz w:val="24"/>
              </w:rPr>
            </w:pPr>
            <w:r>
              <w:rPr>
                <w:sz w:val="24"/>
              </w:rPr>
              <w:t>Наименование</w:t>
            </w:r>
            <w:r>
              <w:rPr>
                <w:spacing w:val="-5"/>
                <w:sz w:val="24"/>
              </w:rPr>
              <w:t xml:space="preserve"> </w:t>
            </w:r>
            <w:r>
              <w:rPr>
                <w:sz w:val="24"/>
              </w:rPr>
              <w:t>НПА</w:t>
            </w:r>
          </w:p>
        </w:tc>
        <w:tc>
          <w:tcPr>
            <w:tcW w:w="4786" w:type="dxa"/>
          </w:tcPr>
          <w:p w:rsidR="006534DB" w:rsidRDefault="002A5304">
            <w:pPr>
              <w:pStyle w:val="TableParagraph"/>
              <w:spacing w:line="276" w:lineRule="exact"/>
              <w:ind w:right="98"/>
              <w:jc w:val="both"/>
              <w:rPr>
                <w:sz w:val="24"/>
              </w:rPr>
            </w:pPr>
            <w:r>
              <w:rPr>
                <w:sz w:val="24"/>
              </w:rPr>
              <w:t>Указание</w:t>
            </w:r>
            <w:r>
              <w:rPr>
                <w:spacing w:val="1"/>
                <w:sz w:val="24"/>
              </w:rPr>
              <w:t xml:space="preserve"> </w:t>
            </w:r>
            <w:r>
              <w:rPr>
                <w:sz w:val="24"/>
              </w:rPr>
              <w:t>на</w:t>
            </w:r>
            <w:r>
              <w:rPr>
                <w:spacing w:val="1"/>
                <w:sz w:val="24"/>
              </w:rPr>
              <w:t xml:space="preserve"> </w:t>
            </w:r>
            <w:r>
              <w:rPr>
                <w:sz w:val="24"/>
              </w:rPr>
              <w:t>структурные</w:t>
            </w:r>
            <w:r>
              <w:rPr>
                <w:spacing w:val="1"/>
                <w:sz w:val="24"/>
              </w:rPr>
              <w:t xml:space="preserve"> </w:t>
            </w:r>
            <w:r>
              <w:rPr>
                <w:sz w:val="24"/>
              </w:rPr>
              <w:t>единицы</w:t>
            </w:r>
            <w:r>
              <w:rPr>
                <w:spacing w:val="1"/>
                <w:sz w:val="24"/>
              </w:rPr>
              <w:t xml:space="preserve"> </w:t>
            </w:r>
            <w:r>
              <w:rPr>
                <w:sz w:val="24"/>
              </w:rPr>
              <w:t>акта,</w:t>
            </w:r>
            <w:r>
              <w:rPr>
                <w:spacing w:val="1"/>
                <w:sz w:val="24"/>
              </w:rPr>
              <w:t xml:space="preserve"> </w:t>
            </w:r>
            <w:r>
              <w:rPr>
                <w:sz w:val="24"/>
              </w:rPr>
              <w:t>соблюдение</w:t>
            </w:r>
            <w:r>
              <w:rPr>
                <w:spacing w:val="1"/>
                <w:sz w:val="24"/>
              </w:rPr>
              <w:t xml:space="preserve"> </w:t>
            </w:r>
            <w:r>
              <w:rPr>
                <w:sz w:val="24"/>
              </w:rPr>
              <w:t>которых</w:t>
            </w:r>
            <w:r>
              <w:rPr>
                <w:spacing w:val="1"/>
                <w:sz w:val="24"/>
              </w:rPr>
              <w:t xml:space="preserve"> </w:t>
            </w:r>
            <w:r>
              <w:rPr>
                <w:sz w:val="24"/>
              </w:rPr>
              <w:t>оценивается</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мероприятий</w:t>
            </w:r>
            <w:r>
              <w:rPr>
                <w:spacing w:val="-1"/>
                <w:sz w:val="24"/>
              </w:rPr>
              <w:t xml:space="preserve"> </w:t>
            </w:r>
            <w:r>
              <w:rPr>
                <w:sz w:val="24"/>
              </w:rPr>
              <w:t>по</w:t>
            </w:r>
            <w:r>
              <w:rPr>
                <w:spacing w:val="-4"/>
                <w:sz w:val="24"/>
              </w:rPr>
              <w:t xml:space="preserve"> </w:t>
            </w:r>
            <w:r>
              <w:rPr>
                <w:sz w:val="24"/>
              </w:rPr>
              <w:t>контролю</w:t>
            </w:r>
          </w:p>
        </w:tc>
      </w:tr>
      <w:tr w:rsidR="006534DB">
        <w:trPr>
          <w:trHeight w:val="827"/>
        </w:trPr>
        <w:tc>
          <w:tcPr>
            <w:tcW w:w="4787" w:type="dxa"/>
          </w:tcPr>
          <w:p w:rsidR="006534DB" w:rsidRDefault="00AB399F">
            <w:pPr>
              <w:pStyle w:val="TableParagraph"/>
              <w:spacing w:line="256" w:lineRule="exact"/>
              <w:rPr>
                <w:sz w:val="24"/>
              </w:rPr>
            </w:pPr>
            <w:r>
              <w:rPr>
                <w:sz w:val="24"/>
              </w:rPr>
              <w:t>Положение о муниципальном жилищном контроле в МО «Новодевяткинское сельское поселение» Всеволожского муниципального района Ленинградской области.</w:t>
            </w:r>
          </w:p>
        </w:tc>
        <w:tc>
          <w:tcPr>
            <w:tcW w:w="4786" w:type="dxa"/>
          </w:tcPr>
          <w:p w:rsidR="006534DB" w:rsidRDefault="00FC162F" w:rsidP="002B6777">
            <w:pPr>
              <w:pStyle w:val="TableParagraph"/>
              <w:spacing w:line="275" w:lineRule="exact"/>
              <w:rPr>
                <w:sz w:val="24"/>
              </w:rPr>
            </w:pPr>
            <w:r>
              <w:rPr>
                <w:sz w:val="24"/>
              </w:rPr>
              <w:t>НПА в полном объеме</w:t>
            </w:r>
            <w:r w:rsidR="002A5304">
              <w:rPr>
                <w:spacing w:val="-1"/>
                <w:sz w:val="24"/>
              </w:rPr>
              <w:t xml:space="preserve"> </w:t>
            </w:r>
          </w:p>
        </w:tc>
      </w:tr>
      <w:tr w:rsidR="002B6777">
        <w:trPr>
          <w:trHeight w:val="827"/>
        </w:trPr>
        <w:tc>
          <w:tcPr>
            <w:tcW w:w="4787" w:type="dxa"/>
          </w:tcPr>
          <w:p w:rsidR="002B6777" w:rsidRDefault="00AB399F">
            <w:pPr>
              <w:pStyle w:val="TableParagraph"/>
              <w:ind w:right="86"/>
              <w:rPr>
                <w:sz w:val="24"/>
              </w:rPr>
            </w:pPr>
            <w:r>
              <w:rPr>
                <w:sz w:val="24"/>
              </w:rPr>
              <w:t>Жилищный Кодекс Российской Федерации от 29.12.2004 №188-ФЗ</w:t>
            </w:r>
          </w:p>
        </w:tc>
        <w:tc>
          <w:tcPr>
            <w:tcW w:w="4786" w:type="dxa"/>
          </w:tcPr>
          <w:p w:rsidR="002B6777" w:rsidRDefault="002B6777" w:rsidP="002B6777">
            <w:pPr>
              <w:pStyle w:val="TableParagraph"/>
              <w:spacing w:line="275" w:lineRule="exact"/>
              <w:rPr>
                <w:sz w:val="24"/>
              </w:rPr>
            </w:pPr>
            <w:r>
              <w:t>Статья</w:t>
            </w:r>
            <w:r>
              <w:rPr>
                <w:spacing w:val="-4"/>
              </w:rPr>
              <w:t xml:space="preserve"> </w:t>
            </w:r>
            <w:r w:rsidR="00AB399F">
              <w:t>20</w:t>
            </w:r>
            <w:r>
              <w:t xml:space="preserve"> </w:t>
            </w:r>
          </w:p>
        </w:tc>
      </w:tr>
    </w:tbl>
    <w:p w:rsidR="006534DB" w:rsidRDefault="006534DB">
      <w:pPr>
        <w:pStyle w:val="a3"/>
        <w:spacing w:before="2"/>
        <w:ind w:left="0"/>
        <w:jc w:val="left"/>
        <w:rPr>
          <w:b/>
        </w:rPr>
      </w:pPr>
    </w:p>
    <w:p w:rsidR="00FC162F" w:rsidRPr="00FC162F" w:rsidRDefault="00FC162F" w:rsidP="00FC162F">
      <w:pPr>
        <w:widowControl/>
        <w:adjustRightInd w:val="0"/>
        <w:ind w:firstLine="540"/>
        <w:jc w:val="both"/>
        <w:rPr>
          <w:rFonts w:eastAsiaTheme="minorHAnsi"/>
        </w:rPr>
      </w:pPr>
      <w:bookmarkStart w:id="1" w:name="Par0"/>
      <w:bookmarkEnd w:id="1"/>
      <w:r w:rsidRPr="00FC162F">
        <w:rPr>
          <w:rFonts w:eastAsiaTheme="minorHAnsi"/>
        </w:rPr>
        <w:t xml:space="preserve">1. Предметом государственного жилищного </w:t>
      </w:r>
      <w:hyperlink r:id="rId5" w:history="1">
        <w:r w:rsidRPr="00FC162F">
          <w:rPr>
            <w:rFonts w:eastAsiaTheme="minorHAnsi"/>
            <w:color w:val="0000FF"/>
          </w:rPr>
          <w:t>надзора</w:t>
        </w:r>
      </w:hyperlink>
      <w:r w:rsidRPr="00FC162F">
        <w:rPr>
          <w:rFonts w:eastAsiaTheme="minorHAnsi"/>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6" w:history="1">
        <w:r w:rsidRPr="00FC162F">
          <w:rPr>
            <w:rFonts w:eastAsiaTheme="minorHAnsi"/>
            <w:color w:val="0000FF"/>
          </w:rPr>
          <w:t>законодательством</w:t>
        </w:r>
      </w:hyperlink>
      <w:r w:rsidRPr="00FC162F">
        <w:rPr>
          <w:rFonts w:eastAsiaTheme="minorHAnsi"/>
        </w:rPr>
        <w:t xml:space="preserve"> о газоснабжении в Российской Федерации в отношении жилищного фонда, за исключением муниципального жилищного фонда:</w:t>
      </w:r>
    </w:p>
    <w:p w:rsidR="00FC162F" w:rsidRPr="00FC162F" w:rsidRDefault="00FC162F" w:rsidP="00FC162F">
      <w:pPr>
        <w:widowControl/>
        <w:adjustRightInd w:val="0"/>
        <w:jc w:val="both"/>
        <w:rPr>
          <w:rFonts w:eastAsiaTheme="minorHAnsi"/>
        </w:rPr>
      </w:pPr>
      <w:r w:rsidRPr="00FC162F">
        <w:rPr>
          <w:rFonts w:eastAsiaTheme="minorHAnsi"/>
        </w:rPr>
        <w:t xml:space="preserve">(в ред. Федерального </w:t>
      </w:r>
      <w:hyperlink r:id="rId7" w:history="1">
        <w:r w:rsidRPr="00FC162F">
          <w:rPr>
            <w:rFonts w:eastAsiaTheme="minorHAnsi"/>
            <w:color w:val="0000FF"/>
          </w:rPr>
          <w:t>закона</w:t>
        </w:r>
      </w:hyperlink>
      <w:r w:rsidRPr="00FC162F">
        <w:rPr>
          <w:rFonts w:eastAsiaTheme="minorHAnsi"/>
        </w:rPr>
        <w:t xml:space="preserve"> от 18.03.2023 N 71-ФЗ)</w:t>
      </w:r>
    </w:p>
    <w:p w:rsidR="00FC162F" w:rsidRPr="00FC162F" w:rsidRDefault="00FC162F" w:rsidP="00FC162F">
      <w:pPr>
        <w:widowControl/>
        <w:adjustRightInd w:val="0"/>
        <w:spacing w:before="220"/>
        <w:ind w:firstLine="540"/>
        <w:jc w:val="both"/>
        <w:rPr>
          <w:rFonts w:eastAsiaTheme="minorHAnsi"/>
        </w:rPr>
      </w:pPr>
      <w:bookmarkStart w:id="2" w:name="Par2"/>
      <w:bookmarkEnd w:id="2"/>
      <w:proofErr w:type="gramStart"/>
      <w:r w:rsidRPr="00FC162F">
        <w:rPr>
          <w:rFonts w:eastAsiaTheme="minorHAnsi"/>
        </w:rPr>
        <w:t xml:space="preserve">1) требований к использованию и сохранности жилищного фонда, в том числе </w:t>
      </w:r>
      <w:hyperlink r:id="rId8" w:history="1">
        <w:r w:rsidRPr="00FC162F">
          <w:rPr>
            <w:rFonts w:eastAsiaTheme="minorHAnsi"/>
            <w:color w:val="0000FF"/>
          </w:rPr>
          <w:t>требований</w:t>
        </w:r>
      </w:hyperlink>
      <w:r w:rsidRPr="00FC162F">
        <w:rPr>
          <w:rFonts w:eastAsiaTheme="minorHAnsi"/>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2) требований к </w:t>
      </w:r>
      <w:hyperlink r:id="rId9" w:history="1">
        <w:r w:rsidRPr="00FC162F">
          <w:rPr>
            <w:rFonts w:eastAsiaTheme="minorHAnsi"/>
            <w:color w:val="0000FF"/>
          </w:rPr>
          <w:t>формированию</w:t>
        </w:r>
      </w:hyperlink>
      <w:r w:rsidRPr="00FC162F">
        <w:rPr>
          <w:rFonts w:eastAsiaTheme="minorHAnsi"/>
        </w:rPr>
        <w:t xml:space="preserve"> фондов капитального ремонта;</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4) требований к предоставлению коммунальных услуг собственникам и пользователям помещений в многоквартирных домах и жилых домов;</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6) правил содержания общего имущества в многоквартирном доме и правил изменения размера платы за содержание жилого помещения;</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C162F" w:rsidRPr="00FC162F" w:rsidRDefault="00FC162F" w:rsidP="00FC162F">
      <w:pPr>
        <w:widowControl/>
        <w:adjustRightInd w:val="0"/>
        <w:spacing w:before="280"/>
        <w:ind w:firstLine="540"/>
        <w:jc w:val="both"/>
        <w:rPr>
          <w:rFonts w:eastAsiaTheme="minorHAnsi"/>
        </w:rPr>
      </w:pPr>
      <w:r w:rsidRPr="00FC162F">
        <w:rPr>
          <w:rFonts w:eastAsiaTheme="minorHAnsi"/>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9) требований к порядку размещения </w:t>
      </w:r>
      <w:proofErr w:type="spellStart"/>
      <w:r w:rsidRPr="00FC162F">
        <w:rPr>
          <w:rFonts w:eastAsiaTheme="minorHAnsi"/>
        </w:rPr>
        <w:t>ресурсоснабжающими</w:t>
      </w:r>
      <w:proofErr w:type="spellEnd"/>
      <w:r w:rsidRPr="00FC162F">
        <w:rPr>
          <w:rFonts w:eastAsiaTheme="minorHAnsi"/>
        </w:rPr>
        <w:t xml:space="preserve"> организациями, лицами, осуществляющими деятельность по управлению многоквартирными домами, информации в системе;</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10) требований к обеспечению доступности для инвалидов помещений в многоквартирных домах;</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lastRenderedPageBreak/>
        <w:t>11) требований к предоставлению жилых помещений в наемных домах социального использования;</w:t>
      </w:r>
    </w:p>
    <w:p w:rsidR="00FC162F" w:rsidRPr="00FC162F" w:rsidRDefault="00FC162F" w:rsidP="00FC162F">
      <w:pPr>
        <w:widowControl/>
        <w:adjustRightInd w:val="0"/>
        <w:spacing w:before="220"/>
        <w:ind w:firstLine="540"/>
        <w:jc w:val="both"/>
        <w:rPr>
          <w:rFonts w:eastAsiaTheme="minorHAnsi"/>
        </w:rPr>
      </w:pPr>
      <w:bookmarkStart w:id="3" w:name="Par15"/>
      <w:bookmarkEnd w:id="3"/>
      <w:r w:rsidRPr="00FC162F">
        <w:rPr>
          <w:rFonts w:eastAsiaTheme="minorHAnsi"/>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C162F" w:rsidRPr="00FC162F" w:rsidRDefault="00FC162F" w:rsidP="00FC162F">
      <w:pPr>
        <w:widowControl/>
        <w:adjustRightInd w:val="0"/>
        <w:jc w:val="both"/>
        <w:rPr>
          <w:rFonts w:eastAsiaTheme="minorHAnsi"/>
        </w:rPr>
      </w:pPr>
      <w:r w:rsidRPr="00FC162F">
        <w:rPr>
          <w:rFonts w:eastAsiaTheme="minorHAnsi"/>
        </w:rPr>
        <w:t xml:space="preserve">(п. 12 </w:t>
      </w:r>
      <w:proofErr w:type="gramStart"/>
      <w:r w:rsidRPr="00FC162F">
        <w:rPr>
          <w:rFonts w:eastAsiaTheme="minorHAnsi"/>
        </w:rPr>
        <w:t>введен</w:t>
      </w:r>
      <w:proofErr w:type="gramEnd"/>
      <w:r w:rsidRPr="00FC162F">
        <w:rPr>
          <w:rFonts w:eastAsiaTheme="minorHAnsi"/>
        </w:rPr>
        <w:t xml:space="preserve"> Федеральным </w:t>
      </w:r>
      <w:hyperlink r:id="rId10" w:history="1">
        <w:r w:rsidRPr="00FC162F">
          <w:rPr>
            <w:rFonts w:eastAsiaTheme="minorHAnsi"/>
            <w:color w:val="0000FF"/>
          </w:rPr>
          <w:t>законом</w:t>
        </w:r>
      </w:hyperlink>
      <w:r w:rsidRPr="00FC162F">
        <w:rPr>
          <w:rFonts w:eastAsiaTheme="minorHAnsi"/>
        </w:rPr>
        <w:t xml:space="preserve"> от 18.03.2023 N 71-ФЗ)</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11" w:history="1">
        <w:r w:rsidRPr="00FC162F">
          <w:rPr>
            <w:rFonts w:eastAsiaTheme="minorHAnsi"/>
            <w:color w:val="0000FF"/>
          </w:rPr>
          <w:t>общими требованиями</w:t>
        </w:r>
      </w:hyperlink>
      <w:r w:rsidRPr="00FC162F">
        <w:rPr>
          <w:rFonts w:eastAsiaTheme="minorHAnsi"/>
        </w:rPr>
        <w:t xml:space="preserve"> к организации и осуществлению государственного жилищного надзора, установленными Правительством Российской Федерации.</w:t>
      </w:r>
    </w:p>
    <w:p w:rsidR="00FC162F" w:rsidRPr="00FC162F" w:rsidRDefault="00FC162F" w:rsidP="00FC162F">
      <w:pPr>
        <w:widowControl/>
        <w:adjustRightInd w:val="0"/>
        <w:jc w:val="both"/>
        <w:rPr>
          <w:rFonts w:eastAsiaTheme="minorHAnsi"/>
        </w:rPr>
      </w:pPr>
      <w:r w:rsidRPr="00FC162F">
        <w:rPr>
          <w:rFonts w:eastAsiaTheme="minorHAnsi"/>
        </w:rPr>
        <w:t>(</w:t>
      </w:r>
      <w:proofErr w:type="gramStart"/>
      <w:r w:rsidRPr="00FC162F">
        <w:rPr>
          <w:rFonts w:eastAsiaTheme="minorHAnsi"/>
        </w:rPr>
        <w:t>в</w:t>
      </w:r>
      <w:proofErr w:type="gramEnd"/>
      <w:r w:rsidRPr="00FC162F">
        <w:rPr>
          <w:rFonts w:eastAsiaTheme="minorHAnsi"/>
        </w:rPr>
        <w:t xml:space="preserve"> ред. Федерального </w:t>
      </w:r>
      <w:hyperlink r:id="rId12" w:history="1">
        <w:r w:rsidRPr="00FC162F">
          <w:rPr>
            <w:rFonts w:eastAsiaTheme="minorHAnsi"/>
            <w:color w:val="0000FF"/>
          </w:rPr>
          <w:t>закона</w:t>
        </w:r>
      </w:hyperlink>
      <w:r w:rsidRPr="00FC162F">
        <w:rPr>
          <w:rFonts w:eastAsiaTheme="minorHAnsi"/>
        </w:rPr>
        <w:t xml:space="preserve"> от 08.08.2024 N 232-ФЗ)</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ar2" w:history="1">
        <w:r w:rsidRPr="00FC162F">
          <w:rPr>
            <w:rFonts w:eastAsiaTheme="minorHAnsi"/>
            <w:color w:val="0000FF"/>
          </w:rPr>
          <w:t>пунктах 1</w:t>
        </w:r>
      </w:hyperlink>
      <w:r w:rsidRPr="00FC162F">
        <w:rPr>
          <w:rFonts w:eastAsiaTheme="minorHAnsi"/>
        </w:rPr>
        <w:t xml:space="preserve"> - </w:t>
      </w:r>
      <w:hyperlink w:anchor="Par15" w:history="1">
        <w:r w:rsidRPr="00FC162F">
          <w:rPr>
            <w:rFonts w:eastAsiaTheme="minorHAnsi"/>
            <w:color w:val="0000FF"/>
          </w:rPr>
          <w:t>12 части 1</w:t>
        </w:r>
      </w:hyperlink>
      <w:r w:rsidRPr="00FC162F">
        <w:rPr>
          <w:rFonts w:eastAsiaTheme="minorHAnsi"/>
        </w:rPr>
        <w:t xml:space="preserve"> настоящей статьи, в отношении муниципального жилищного фонда.</w:t>
      </w:r>
    </w:p>
    <w:p w:rsidR="00FC162F" w:rsidRPr="00FC162F" w:rsidRDefault="00FC162F" w:rsidP="00FC162F">
      <w:pPr>
        <w:widowControl/>
        <w:adjustRightInd w:val="0"/>
        <w:jc w:val="both"/>
        <w:rPr>
          <w:rFonts w:eastAsiaTheme="minorHAnsi"/>
        </w:rPr>
      </w:pPr>
      <w:r w:rsidRPr="00FC162F">
        <w:rPr>
          <w:rFonts w:eastAsiaTheme="minorHAnsi"/>
        </w:rPr>
        <w:t>(</w:t>
      </w:r>
      <w:proofErr w:type="gramStart"/>
      <w:r w:rsidRPr="00FC162F">
        <w:rPr>
          <w:rFonts w:eastAsiaTheme="minorHAnsi"/>
        </w:rPr>
        <w:t>в</w:t>
      </w:r>
      <w:proofErr w:type="gramEnd"/>
      <w:r w:rsidRPr="00FC162F">
        <w:rPr>
          <w:rFonts w:eastAsiaTheme="minorHAnsi"/>
        </w:rPr>
        <w:t xml:space="preserve"> ред. Федерального </w:t>
      </w:r>
      <w:hyperlink r:id="rId13" w:history="1">
        <w:r w:rsidRPr="00FC162F">
          <w:rPr>
            <w:rFonts w:eastAsiaTheme="minorHAnsi"/>
            <w:color w:val="0000FF"/>
          </w:rPr>
          <w:t>закона</w:t>
        </w:r>
      </w:hyperlink>
      <w:r w:rsidRPr="00FC162F">
        <w:rPr>
          <w:rFonts w:eastAsiaTheme="minorHAnsi"/>
        </w:rPr>
        <w:t xml:space="preserve"> от 18.03.2023 N 71-ФЗ)</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C162F" w:rsidRPr="00FC162F" w:rsidRDefault="00FC162F" w:rsidP="00FC162F">
      <w:pPr>
        <w:widowControl/>
        <w:adjustRightInd w:val="0"/>
        <w:jc w:val="both"/>
        <w:rPr>
          <w:rFonts w:eastAsiaTheme="minorHAnsi"/>
        </w:rPr>
      </w:pPr>
      <w:r w:rsidRPr="00FC162F">
        <w:rPr>
          <w:rFonts w:eastAsiaTheme="minorHAnsi"/>
        </w:rPr>
        <w:t>(</w:t>
      </w:r>
      <w:proofErr w:type="gramStart"/>
      <w:r w:rsidRPr="00FC162F">
        <w:rPr>
          <w:rFonts w:eastAsiaTheme="minorHAnsi"/>
        </w:rPr>
        <w:t>в</w:t>
      </w:r>
      <w:proofErr w:type="gramEnd"/>
      <w:r w:rsidRPr="00FC162F">
        <w:rPr>
          <w:rFonts w:eastAsiaTheme="minorHAnsi"/>
        </w:rPr>
        <w:t xml:space="preserve"> ред. Федерального </w:t>
      </w:r>
      <w:hyperlink r:id="rId14" w:history="1">
        <w:r w:rsidRPr="00FC162F">
          <w:rPr>
            <w:rFonts w:eastAsiaTheme="minorHAnsi"/>
            <w:color w:val="0000FF"/>
          </w:rPr>
          <w:t>закона</w:t>
        </w:r>
      </w:hyperlink>
      <w:r w:rsidRPr="00FC162F">
        <w:rPr>
          <w:rFonts w:eastAsiaTheme="minorHAnsi"/>
        </w:rPr>
        <w:t xml:space="preserve"> от 08.08.2024 N 232-ФЗ)</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15" w:history="1">
        <w:r w:rsidRPr="00FC162F">
          <w:rPr>
            <w:rFonts w:eastAsiaTheme="minorHAnsi"/>
            <w:color w:val="0000FF"/>
          </w:rPr>
          <w:t>законом</w:t>
        </w:r>
      </w:hyperlink>
      <w:r w:rsidRPr="00FC162F">
        <w:rPr>
          <w:rFonts w:eastAsiaTheme="minorHAnsi"/>
        </w:rPr>
        <w:t xml:space="preserve"> от 31 июля 2020 года N 248-ФЗ "О государственном контроле (надзоре) и муниципальном контроле в Российской Федерации".</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FC162F">
        <w:rPr>
          <w:rFonts w:eastAsiaTheme="minorHAnsi"/>
        </w:rPr>
        <w:t>выявленных</w:t>
      </w:r>
      <w:proofErr w:type="gramEnd"/>
      <w:r w:rsidRPr="00FC162F">
        <w:rPr>
          <w:rFonts w:eastAsiaTheme="minorHAnsi"/>
        </w:rPr>
        <w:t xml:space="preserve"> в том числе в ходе наблюдения за соблюдением обязательных требований (мониторинга безопасности).</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C162F" w:rsidRPr="00FC162F" w:rsidRDefault="00FC162F" w:rsidP="00FC162F">
      <w:pPr>
        <w:widowControl/>
        <w:adjustRightInd w:val="0"/>
        <w:jc w:val="both"/>
        <w:rPr>
          <w:rFonts w:eastAsiaTheme="minorHAnsi"/>
        </w:rPr>
      </w:pPr>
      <w:r w:rsidRPr="00FC162F">
        <w:rPr>
          <w:rFonts w:eastAsiaTheme="minorHAnsi"/>
        </w:rPr>
        <w:t>(</w:t>
      </w:r>
      <w:proofErr w:type="gramStart"/>
      <w:r w:rsidRPr="00FC162F">
        <w:rPr>
          <w:rFonts w:eastAsiaTheme="minorHAnsi"/>
        </w:rPr>
        <w:t>в</w:t>
      </w:r>
      <w:proofErr w:type="gramEnd"/>
      <w:r w:rsidRPr="00FC162F">
        <w:rPr>
          <w:rFonts w:eastAsiaTheme="minorHAnsi"/>
        </w:rPr>
        <w:t xml:space="preserve"> ред. Федерального </w:t>
      </w:r>
      <w:hyperlink r:id="rId16" w:history="1">
        <w:r w:rsidRPr="00FC162F">
          <w:rPr>
            <w:rFonts w:eastAsiaTheme="minorHAnsi"/>
            <w:color w:val="0000FF"/>
          </w:rPr>
          <w:t>закона</w:t>
        </w:r>
      </w:hyperlink>
      <w:r w:rsidRPr="00FC162F">
        <w:rPr>
          <w:rFonts w:eastAsiaTheme="minorHAnsi"/>
        </w:rPr>
        <w:t xml:space="preserve"> от 08.08.2024 N 232-ФЗ)</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10. </w:t>
      </w:r>
      <w:proofErr w:type="gramStart"/>
      <w:r w:rsidRPr="00FC162F">
        <w:rPr>
          <w:rFonts w:eastAsiaTheme="minorHAnsi"/>
        </w:rPr>
        <w:t xml:space="preserve">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17" w:history="1">
        <w:r w:rsidRPr="00FC162F">
          <w:rPr>
            <w:rFonts w:eastAsiaTheme="minorHAnsi"/>
            <w:color w:val="0000FF"/>
          </w:rPr>
          <w:t>полномочия</w:t>
        </w:r>
        <w:proofErr w:type="gramEnd"/>
      </w:hyperlink>
      <w:r w:rsidRPr="00FC162F">
        <w:rPr>
          <w:rFonts w:eastAsiaTheme="minorHAnsi"/>
        </w:rPr>
        <w:t xml:space="preserve">, установленные </w:t>
      </w:r>
      <w:r w:rsidRPr="00FC162F">
        <w:rPr>
          <w:rFonts w:eastAsiaTheme="minorHAnsi"/>
        </w:rPr>
        <w:lastRenderedPageBreak/>
        <w:t xml:space="preserve">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 w:history="1">
        <w:r w:rsidRPr="00FC162F">
          <w:rPr>
            <w:rFonts w:eastAsiaTheme="minorHAnsi"/>
            <w:color w:val="0000FF"/>
          </w:rPr>
          <w:t>осуществляются</w:t>
        </w:r>
      </w:hyperlink>
      <w:r w:rsidRPr="00FC162F">
        <w:rPr>
          <w:rFonts w:eastAsiaTheme="minorHAnsi"/>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FC162F" w:rsidRPr="00FC162F" w:rsidRDefault="00FC162F" w:rsidP="00FC162F">
      <w:pPr>
        <w:widowControl/>
        <w:adjustRightInd w:val="0"/>
        <w:jc w:val="both"/>
        <w:rPr>
          <w:rFonts w:eastAsiaTheme="minorHAnsi"/>
        </w:rPr>
      </w:pPr>
      <w:r w:rsidRPr="00FC162F">
        <w:rPr>
          <w:rFonts w:eastAsiaTheme="minorHAnsi"/>
        </w:rPr>
        <w:t>(</w:t>
      </w:r>
      <w:proofErr w:type="gramStart"/>
      <w:r w:rsidRPr="00FC162F">
        <w:rPr>
          <w:rFonts w:eastAsiaTheme="minorHAnsi"/>
        </w:rPr>
        <w:t>в</w:t>
      </w:r>
      <w:proofErr w:type="gramEnd"/>
      <w:r w:rsidRPr="00FC162F">
        <w:rPr>
          <w:rFonts w:eastAsiaTheme="minorHAnsi"/>
        </w:rPr>
        <w:t xml:space="preserve"> ред. Федерального </w:t>
      </w:r>
      <w:hyperlink r:id="rId19" w:history="1">
        <w:r w:rsidRPr="00FC162F">
          <w:rPr>
            <w:rFonts w:eastAsiaTheme="minorHAnsi"/>
            <w:color w:val="0000FF"/>
          </w:rPr>
          <w:t>закона</w:t>
        </w:r>
      </w:hyperlink>
      <w:r w:rsidRPr="00FC162F">
        <w:rPr>
          <w:rFonts w:eastAsiaTheme="minorHAnsi"/>
        </w:rPr>
        <w:t xml:space="preserve"> от 08.08.2024 N 232-ФЗ)</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rsidRPr="00FC162F">
        <w:rPr>
          <w:rFonts w:eastAsiaTheme="minorHAnsi"/>
        </w:rPr>
        <w:t>используют</w:t>
      </w:r>
      <w:proofErr w:type="gramEnd"/>
      <w:r w:rsidRPr="00FC162F">
        <w:rPr>
          <w:rFonts w:eastAsiaTheme="minorHAnsi"/>
        </w:rPr>
        <w:t xml:space="preserve"> в том числе размещенную в системе информацию.</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12. Орган государственного жилищного надзора, орган муниципального жилищного контроля вправе обратиться в суд с заявлениями:</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C162F" w:rsidRPr="00FC162F" w:rsidRDefault="00FC162F" w:rsidP="00FC162F">
      <w:pPr>
        <w:widowControl/>
        <w:adjustRightInd w:val="0"/>
        <w:spacing w:before="220"/>
        <w:ind w:firstLine="540"/>
        <w:jc w:val="both"/>
        <w:rPr>
          <w:rFonts w:eastAsiaTheme="minorHAnsi"/>
        </w:rPr>
      </w:pPr>
      <w:proofErr w:type="gramStart"/>
      <w:r w:rsidRPr="00FC162F">
        <w:rPr>
          <w:rFonts w:eastAsiaTheme="minorHAns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FC162F" w:rsidRPr="00FC162F" w:rsidRDefault="00FC162F" w:rsidP="00FC162F">
      <w:pPr>
        <w:widowControl/>
        <w:adjustRightInd w:val="0"/>
        <w:spacing w:before="220"/>
        <w:ind w:firstLine="540"/>
        <w:jc w:val="both"/>
        <w:rPr>
          <w:rFonts w:eastAsiaTheme="minorHAnsi"/>
        </w:rPr>
      </w:pPr>
      <w:proofErr w:type="gramStart"/>
      <w:r w:rsidRPr="00FC162F">
        <w:rPr>
          <w:rFonts w:eastAsiaTheme="minorHAns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FC162F">
        <w:rPr>
          <w:rFonts w:eastAsiaTheme="minorHAnsi"/>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5) о признании </w:t>
      </w:r>
      <w:proofErr w:type="gramStart"/>
      <w:r w:rsidRPr="00FC162F">
        <w:rPr>
          <w:rFonts w:eastAsiaTheme="minorHAnsi"/>
        </w:rPr>
        <w:t>договора найма жилого помещения жилищного фонда социального использования</w:t>
      </w:r>
      <w:proofErr w:type="gramEnd"/>
      <w:r w:rsidRPr="00FC162F">
        <w:rPr>
          <w:rFonts w:eastAsiaTheme="minorHAnsi"/>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6) о понуждении к исполнению предписания.</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13. </w:t>
      </w:r>
      <w:proofErr w:type="gramStart"/>
      <w:r w:rsidRPr="00FC162F">
        <w:rPr>
          <w:rFonts w:eastAsiaTheme="minorHAnsi"/>
        </w:rPr>
        <w:t xml:space="preserve">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ar0" w:history="1">
        <w:r w:rsidRPr="00FC162F">
          <w:rPr>
            <w:rFonts w:eastAsiaTheme="minorHAnsi"/>
            <w:color w:val="0000FF"/>
          </w:rPr>
          <w:t>части 1</w:t>
        </w:r>
      </w:hyperlink>
      <w:r w:rsidRPr="00FC162F">
        <w:rPr>
          <w:rFonts w:eastAsiaTheme="minorHAnsi"/>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rsidRPr="00FC162F">
        <w:rPr>
          <w:rFonts w:eastAsiaTheme="minorHAnsi"/>
        </w:rPr>
        <w:t xml:space="preserve"> Типовые </w:t>
      </w:r>
      <w:hyperlink r:id="rId20" w:history="1">
        <w:r w:rsidRPr="00FC162F">
          <w:rPr>
            <w:rFonts w:eastAsiaTheme="minorHAnsi"/>
            <w:color w:val="0000FF"/>
          </w:rPr>
          <w:t>индикаторы</w:t>
        </w:r>
      </w:hyperlink>
      <w:r w:rsidRPr="00FC162F">
        <w:rPr>
          <w:rFonts w:eastAsiaTheme="minorHAnsi"/>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w:t>
      </w:r>
      <w:r w:rsidRPr="00FC162F">
        <w:rPr>
          <w:rFonts w:eastAsiaTheme="minorHAnsi"/>
        </w:rPr>
        <w:lastRenderedPageBreak/>
        <w:t xml:space="preserve">государственного жилищного надзора, регионального государственного лицензионного </w:t>
      </w:r>
      <w:proofErr w:type="gramStart"/>
      <w:r w:rsidRPr="00FC162F">
        <w:rPr>
          <w:rFonts w:eastAsiaTheme="minorHAnsi"/>
        </w:rPr>
        <w:t>контроля за</w:t>
      </w:r>
      <w:proofErr w:type="gramEnd"/>
      <w:r w:rsidRPr="00FC162F">
        <w:rPr>
          <w:rFonts w:eastAsiaTheme="minorHAnsi"/>
        </w:rP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1" w:history="1">
        <w:r w:rsidRPr="00FC162F">
          <w:rPr>
            <w:rFonts w:eastAsiaTheme="minorHAnsi"/>
            <w:color w:val="0000FF"/>
          </w:rPr>
          <w:t>порядке</w:t>
        </w:r>
      </w:hyperlink>
      <w:r w:rsidRPr="00FC162F">
        <w:rPr>
          <w:rFonts w:eastAsiaTheme="minorHAnsi"/>
        </w:rPr>
        <w:t>, установленном Правительством Российской Федерации.</w:t>
      </w:r>
    </w:p>
    <w:p w:rsidR="00FC162F" w:rsidRPr="00FC162F" w:rsidRDefault="00FC162F" w:rsidP="00FC162F">
      <w:pPr>
        <w:widowControl/>
        <w:adjustRightInd w:val="0"/>
        <w:spacing w:before="220"/>
        <w:ind w:firstLine="540"/>
        <w:jc w:val="both"/>
        <w:rPr>
          <w:rFonts w:eastAsiaTheme="minorHAnsi"/>
        </w:rPr>
      </w:pPr>
      <w:bookmarkStart w:id="4" w:name="Par42"/>
      <w:bookmarkEnd w:id="4"/>
      <w:r w:rsidRPr="00FC162F">
        <w:rPr>
          <w:rFonts w:eastAsiaTheme="minorHAnsi"/>
        </w:rPr>
        <w:t xml:space="preserve">16. </w:t>
      </w:r>
      <w:proofErr w:type="gramStart"/>
      <w:r w:rsidRPr="00FC162F">
        <w:rPr>
          <w:rFonts w:eastAsiaTheme="minorHAnsi"/>
        </w:rPr>
        <w:t xml:space="preserve">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2" w:history="1">
        <w:r w:rsidRPr="00FC162F">
          <w:rPr>
            <w:rFonts w:eastAsiaTheme="minorHAnsi"/>
            <w:color w:val="0000FF"/>
          </w:rPr>
          <w:t>закона</w:t>
        </w:r>
      </w:hyperlink>
      <w:r w:rsidRPr="00FC162F">
        <w:rPr>
          <w:rFonts w:eastAsiaTheme="minorHAnsi"/>
        </w:rPr>
        <w:t xml:space="preserve"> от 21 декабря 2021 года N 414-ФЗ "Об общих принципах организации публичной власти</w:t>
      </w:r>
      <w:proofErr w:type="gramEnd"/>
      <w:r w:rsidRPr="00FC162F">
        <w:rPr>
          <w:rFonts w:eastAsiaTheme="minorHAnsi"/>
        </w:rPr>
        <w:t xml:space="preserve"> в субъектах Российской Федерации" и Федерального </w:t>
      </w:r>
      <w:hyperlink r:id="rId23" w:history="1">
        <w:r w:rsidRPr="00FC162F">
          <w:rPr>
            <w:rFonts w:eastAsiaTheme="minorHAnsi"/>
            <w:color w:val="0000FF"/>
          </w:rPr>
          <w:t>закона</w:t>
        </w:r>
      </w:hyperlink>
      <w:r w:rsidRPr="00FC162F">
        <w:rPr>
          <w:rFonts w:eastAsiaTheme="minorHAnsi"/>
        </w:rPr>
        <w:t xml:space="preserve"> от 6 октября 2003 года N 131-ФЗ "Об общих принципах организации местного самоуправления в Российской Федерации".</w:t>
      </w:r>
    </w:p>
    <w:p w:rsidR="00FC162F" w:rsidRPr="00FC162F" w:rsidRDefault="00FC162F" w:rsidP="00FC162F">
      <w:pPr>
        <w:widowControl/>
        <w:adjustRightInd w:val="0"/>
        <w:jc w:val="both"/>
        <w:rPr>
          <w:rFonts w:eastAsiaTheme="minorHAnsi"/>
        </w:rPr>
      </w:pPr>
      <w:r w:rsidRPr="00FC162F">
        <w:rPr>
          <w:rFonts w:eastAsiaTheme="minorHAnsi"/>
        </w:rPr>
        <w:t xml:space="preserve">(в ред. Федеральных законов от 28.04.2023 </w:t>
      </w:r>
      <w:hyperlink r:id="rId24" w:history="1">
        <w:r w:rsidRPr="00FC162F">
          <w:rPr>
            <w:rFonts w:eastAsiaTheme="minorHAnsi"/>
            <w:color w:val="0000FF"/>
          </w:rPr>
          <w:t>N 150-ФЗ</w:t>
        </w:r>
      </w:hyperlink>
      <w:r w:rsidRPr="00FC162F">
        <w:rPr>
          <w:rFonts w:eastAsiaTheme="minorHAnsi"/>
        </w:rPr>
        <w:t xml:space="preserve">, от 08.08.2024 </w:t>
      </w:r>
      <w:hyperlink r:id="rId25" w:history="1">
        <w:r w:rsidRPr="00FC162F">
          <w:rPr>
            <w:rFonts w:eastAsiaTheme="minorHAnsi"/>
            <w:color w:val="0000FF"/>
          </w:rPr>
          <w:t>N 232-ФЗ</w:t>
        </w:r>
      </w:hyperlink>
      <w:r w:rsidRPr="00FC162F">
        <w:rPr>
          <w:rFonts w:eastAsiaTheme="minorHAnsi"/>
        </w:rPr>
        <w:t>)</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17. Предметом государственного контроля (надзора), указанного в </w:t>
      </w:r>
      <w:hyperlink w:anchor="Par42" w:history="1">
        <w:r w:rsidRPr="00FC162F">
          <w:rPr>
            <w:rFonts w:eastAsiaTheme="minorHAnsi"/>
            <w:color w:val="0000FF"/>
          </w:rPr>
          <w:t>части 16</w:t>
        </w:r>
      </w:hyperlink>
      <w:r w:rsidRPr="00FC162F">
        <w:rPr>
          <w:rFonts w:eastAsiaTheme="minorHAnsi"/>
        </w:rPr>
        <w:t xml:space="preserve"> настоящей статьи, является соблюдение исполнительными органами субъектов Российской Федерации, органами местного </w:t>
      </w:r>
      <w:proofErr w:type="gramStart"/>
      <w:r w:rsidRPr="00FC162F">
        <w:rPr>
          <w:rFonts w:eastAsiaTheme="minorHAnsi"/>
        </w:rPr>
        <w:t>самоуправления</w:t>
      </w:r>
      <w:proofErr w:type="gramEnd"/>
      <w:r w:rsidRPr="00FC162F">
        <w:rPr>
          <w:rFonts w:eastAsiaTheme="minorHAnsi"/>
        </w:rPr>
        <w:t xml:space="preserve"> в том числе требований:</w:t>
      </w:r>
    </w:p>
    <w:p w:rsidR="00FC162F" w:rsidRPr="00FC162F" w:rsidRDefault="00FC162F" w:rsidP="00FC162F">
      <w:pPr>
        <w:widowControl/>
        <w:adjustRightInd w:val="0"/>
        <w:jc w:val="both"/>
        <w:rPr>
          <w:rFonts w:eastAsiaTheme="minorHAnsi"/>
        </w:rPr>
      </w:pPr>
      <w:r w:rsidRPr="00FC162F">
        <w:rPr>
          <w:rFonts w:eastAsiaTheme="minorHAnsi"/>
        </w:rPr>
        <w:t xml:space="preserve">(в ред. Федерального </w:t>
      </w:r>
      <w:hyperlink r:id="rId26" w:history="1">
        <w:r w:rsidRPr="00FC162F">
          <w:rPr>
            <w:rFonts w:eastAsiaTheme="minorHAnsi"/>
            <w:color w:val="0000FF"/>
          </w:rPr>
          <w:t>закона</w:t>
        </w:r>
      </w:hyperlink>
      <w:r w:rsidRPr="00FC162F">
        <w:rPr>
          <w:rFonts w:eastAsiaTheme="minorHAnsi"/>
        </w:rPr>
        <w:t xml:space="preserve"> от 08.08.2024 N 232-ФЗ)</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1) к содержанию общего имущества в многоквартирном доме;</w:t>
      </w:r>
    </w:p>
    <w:p w:rsidR="00FC162F" w:rsidRPr="00FC162F" w:rsidRDefault="00FC162F" w:rsidP="00FC162F">
      <w:pPr>
        <w:widowControl/>
        <w:adjustRightInd w:val="0"/>
        <w:spacing w:before="220"/>
        <w:ind w:firstLine="540"/>
        <w:jc w:val="both"/>
        <w:rPr>
          <w:rFonts w:eastAsiaTheme="minorHAnsi"/>
        </w:rPr>
      </w:pPr>
      <w:proofErr w:type="gramStart"/>
      <w:r w:rsidRPr="00FC162F">
        <w:rPr>
          <w:rFonts w:eastAsiaTheme="minorHAnsi"/>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rsidRPr="00FC162F">
        <w:rPr>
          <w:rFonts w:eastAsiaTheme="minorHAnsi"/>
        </w:rPr>
        <w:t xml:space="preserve">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3) к предоставлению жилых помещений в наемных домах социального использования;</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4) к порядку размещения информации в системе.</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18. Основанием для включения плановой проверки в ежегодный план проведения плановых проверок </w:t>
      </w:r>
      <w:proofErr w:type="gramStart"/>
      <w:r w:rsidRPr="00FC162F">
        <w:rPr>
          <w:rFonts w:eastAsiaTheme="minorHAnsi"/>
        </w:rPr>
        <w:t>является</w:t>
      </w:r>
      <w:proofErr w:type="gramEnd"/>
      <w:r w:rsidRPr="00FC162F">
        <w:rPr>
          <w:rFonts w:eastAsiaTheme="minorHAnsi"/>
        </w:rPr>
        <w:t xml:space="preserve"> в том числе истечение одного года со дня:</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C162F">
        <w:rPr>
          <w:rFonts w:eastAsiaTheme="minorHAnsi"/>
        </w:rPr>
        <w:t>наймодателем</w:t>
      </w:r>
      <w:proofErr w:type="spellEnd"/>
      <w:r w:rsidRPr="00FC162F">
        <w:rPr>
          <w:rFonts w:eastAsiaTheme="minorHAnsi"/>
        </w:rPr>
        <w:t xml:space="preserve"> жилых помещений в котором является лицо, деятельность которого подлежит проверке;</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2) установления или изменения нормативов потребления коммунальных ресурсов (коммунальных услуг).</w:t>
      </w:r>
    </w:p>
    <w:p w:rsidR="00FC162F" w:rsidRPr="00FC162F" w:rsidRDefault="00FC162F" w:rsidP="00FC162F">
      <w:pPr>
        <w:widowControl/>
        <w:adjustRightInd w:val="0"/>
        <w:spacing w:before="220"/>
        <w:ind w:firstLine="540"/>
        <w:jc w:val="both"/>
        <w:rPr>
          <w:rFonts w:eastAsiaTheme="minorHAnsi"/>
        </w:rPr>
      </w:pPr>
      <w:r w:rsidRPr="00FC162F">
        <w:rPr>
          <w:rFonts w:eastAsiaTheme="minorHAnsi"/>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 w:history="1">
        <w:r w:rsidRPr="00FC162F">
          <w:rPr>
            <w:rFonts w:eastAsiaTheme="minorHAnsi"/>
            <w:color w:val="0000FF"/>
          </w:rPr>
          <w:t>законодательством</w:t>
        </w:r>
      </w:hyperlink>
      <w:r w:rsidRPr="00FC162F">
        <w:rPr>
          <w:rFonts w:eastAsiaTheme="minorHAnsi"/>
        </w:rPr>
        <w:t xml:space="preserve"> Российской Федерации.</w:t>
      </w:r>
    </w:p>
    <w:p w:rsidR="006534DB" w:rsidRDefault="006534DB" w:rsidP="00FC162F">
      <w:pPr>
        <w:pStyle w:val="a3"/>
        <w:ind w:left="0"/>
        <w:jc w:val="left"/>
      </w:pPr>
    </w:p>
    <w:sectPr w:rsidR="006534DB" w:rsidSect="00670323">
      <w:pgSz w:w="11910" w:h="16840"/>
      <w:pgMar w:top="1040" w:right="620" w:bottom="709"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232DF"/>
    <w:multiLevelType w:val="hybridMultilevel"/>
    <w:tmpl w:val="C0D08C9C"/>
    <w:lvl w:ilvl="0" w:tplc="E8D4C42A">
      <w:start w:val="1"/>
      <w:numFmt w:val="decimal"/>
      <w:lvlText w:val="%1."/>
      <w:lvlJc w:val="left"/>
      <w:pPr>
        <w:ind w:left="222" w:hanging="271"/>
      </w:pPr>
      <w:rPr>
        <w:rFonts w:ascii="Times New Roman" w:eastAsia="Times New Roman" w:hAnsi="Times New Roman" w:cs="Times New Roman" w:hint="default"/>
        <w:w w:val="100"/>
        <w:sz w:val="24"/>
        <w:szCs w:val="24"/>
        <w:lang w:val="ru-RU" w:eastAsia="en-US" w:bidi="ar-SA"/>
      </w:rPr>
    </w:lvl>
    <w:lvl w:ilvl="1" w:tplc="1102BE1A">
      <w:numFmt w:val="bullet"/>
      <w:lvlText w:val="•"/>
      <w:lvlJc w:val="left"/>
      <w:pPr>
        <w:ind w:left="1178" w:hanging="271"/>
      </w:pPr>
      <w:rPr>
        <w:rFonts w:hint="default"/>
        <w:lang w:val="ru-RU" w:eastAsia="en-US" w:bidi="ar-SA"/>
      </w:rPr>
    </w:lvl>
    <w:lvl w:ilvl="2" w:tplc="790C6104">
      <w:numFmt w:val="bullet"/>
      <w:lvlText w:val="•"/>
      <w:lvlJc w:val="left"/>
      <w:pPr>
        <w:ind w:left="2137" w:hanging="271"/>
      </w:pPr>
      <w:rPr>
        <w:rFonts w:hint="default"/>
        <w:lang w:val="ru-RU" w:eastAsia="en-US" w:bidi="ar-SA"/>
      </w:rPr>
    </w:lvl>
    <w:lvl w:ilvl="3" w:tplc="7368F2E0">
      <w:numFmt w:val="bullet"/>
      <w:lvlText w:val="•"/>
      <w:lvlJc w:val="left"/>
      <w:pPr>
        <w:ind w:left="3095" w:hanging="271"/>
      </w:pPr>
      <w:rPr>
        <w:rFonts w:hint="default"/>
        <w:lang w:val="ru-RU" w:eastAsia="en-US" w:bidi="ar-SA"/>
      </w:rPr>
    </w:lvl>
    <w:lvl w:ilvl="4" w:tplc="35D0EC08">
      <w:numFmt w:val="bullet"/>
      <w:lvlText w:val="•"/>
      <w:lvlJc w:val="left"/>
      <w:pPr>
        <w:ind w:left="4054" w:hanging="271"/>
      </w:pPr>
      <w:rPr>
        <w:rFonts w:hint="default"/>
        <w:lang w:val="ru-RU" w:eastAsia="en-US" w:bidi="ar-SA"/>
      </w:rPr>
    </w:lvl>
    <w:lvl w:ilvl="5" w:tplc="77B4C50E">
      <w:numFmt w:val="bullet"/>
      <w:lvlText w:val="•"/>
      <w:lvlJc w:val="left"/>
      <w:pPr>
        <w:ind w:left="5013" w:hanging="271"/>
      </w:pPr>
      <w:rPr>
        <w:rFonts w:hint="default"/>
        <w:lang w:val="ru-RU" w:eastAsia="en-US" w:bidi="ar-SA"/>
      </w:rPr>
    </w:lvl>
    <w:lvl w:ilvl="6" w:tplc="1CCE682C">
      <w:numFmt w:val="bullet"/>
      <w:lvlText w:val="•"/>
      <w:lvlJc w:val="left"/>
      <w:pPr>
        <w:ind w:left="5971" w:hanging="271"/>
      </w:pPr>
      <w:rPr>
        <w:rFonts w:hint="default"/>
        <w:lang w:val="ru-RU" w:eastAsia="en-US" w:bidi="ar-SA"/>
      </w:rPr>
    </w:lvl>
    <w:lvl w:ilvl="7" w:tplc="FE3A7F62">
      <w:numFmt w:val="bullet"/>
      <w:lvlText w:val="•"/>
      <w:lvlJc w:val="left"/>
      <w:pPr>
        <w:ind w:left="6930" w:hanging="271"/>
      </w:pPr>
      <w:rPr>
        <w:rFonts w:hint="default"/>
        <w:lang w:val="ru-RU" w:eastAsia="en-US" w:bidi="ar-SA"/>
      </w:rPr>
    </w:lvl>
    <w:lvl w:ilvl="8" w:tplc="38568F7A">
      <w:numFmt w:val="bullet"/>
      <w:lvlText w:val="•"/>
      <w:lvlJc w:val="left"/>
      <w:pPr>
        <w:ind w:left="7889" w:hanging="271"/>
      </w:pPr>
      <w:rPr>
        <w:rFonts w:hint="default"/>
        <w:lang w:val="ru-RU" w:eastAsia="en-US" w:bidi="ar-SA"/>
      </w:rPr>
    </w:lvl>
  </w:abstractNum>
  <w:abstractNum w:abstractNumId="1">
    <w:nsid w:val="4B525608"/>
    <w:multiLevelType w:val="hybridMultilevel"/>
    <w:tmpl w:val="6846DAC0"/>
    <w:lvl w:ilvl="0" w:tplc="8E5ABCB6">
      <w:start w:val="1"/>
      <w:numFmt w:val="decimal"/>
      <w:lvlText w:val="%1."/>
      <w:lvlJc w:val="left"/>
      <w:pPr>
        <w:ind w:left="222" w:hanging="360"/>
      </w:pPr>
      <w:rPr>
        <w:rFonts w:ascii="Times New Roman" w:eastAsia="Times New Roman" w:hAnsi="Times New Roman" w:cs="Times New Roman" w:hint="default"/>
        <w:w w:val="100"/>
        <w:sz w:val="24"/>
        <w:szCs w:val="24"/>
        <w:lang w:val="ru-RU" w:eastAsia="en-US" w:bidi="ar-SA"/>
      </w:rPr>
    </w:lvl>
    <w:lvl w:ilvl="1" w:tplc="45C64EC6">
      <w:numFmt w:val="bullet"/>
      <w:lvlText w:val="•"/>
      <w:lvlJc w:val="left"/>
      <w:pPr>
        <w:ind w:left="1178" w:hanging="360"/>
      </w:pPr>
      <w:rPr>
        <w:rFonts w:hint="default"/>
        <w:lang w:val="ru-RU" w:eastAsia="en-US" w:bidi="ar-SA"/>
      </w:rPr>
    </w:lvl>
    <w:lvl w:ilvl="2" w:tplc="6DFCCEF4">
      <w:numFmt w:val="bullet"/>
      <w:lvlText w:val="•"/>
      <w:lvlJc w:val="left"/>
      <w:pPr>
        <w:ind w:left="2137" w:hanging="360"/>
      </w:pPr>
      <w:rPr>
        <w:rFonts w:hint="default"/>
        <w:lang w:val="ru-RU" w:eastAsia="en-US" w:bidi="ar-SA"/>
      </w:rPr>
    </w:lvl>
    <w:lvl w:ilvl="3" w:tplc="E25C936A">
      <w:numFmt w:val="bullet"/>
      <w:lvlText w:val="•"/>
      <w:lvlJc w:val="left"/>
      <w:pPr>
        <w:ind w:left="3095" w:hanging="360"/>
      </w:pPr>
      <w:rPr>
        <w:rFonts w:hint="default"/>
        <w:lang w:val="ru-RU" w:eastAsia="en-US" w:bidi="ar-SA"/>
      </w:rPr>
    </w:lvl>
    <w:lvl w:ilvl="4" w:tplc="B198849A">
      <w:numFmt w:val="bullet"/>
      <w:lvlText w:val="•"/>
      <w:lvlJc w:val="left"/>
      <w:pPr>
        <w:ind w:left="4054" w:hanging="360"/>
      </w:pPr>
      <w:rPr>
        <w:rFonts w:hint="default"/>
        <w:lang w:val="ru-RU" w:eastAsia="en-US" w:bidi="ar-SA"/>
      </w:rPr>
    </w:lvl>
    <w:lvl w:ilvl="5" w:tplc="9504456E">
      <w:numFmt w:val="bullet"/>
      <w:lvlText w:val="•"/>
      <w:lvlJc w:val="left"/>
      <w:pPr>
        <w:ind w:left="5013" w:hanging="360"/>
      </w:pPr>
      <w:rPr>
        <w:rFonts w:hint="default"/>
        <w:lang w:val="ru-RU" w:eastAsia="en-US" w:bidi="ar-SA"/>
      </w:rPr>
    </w:lvl>
    <w:lvl w:ilvl="6" w:tplc="E38E7E4A">
      <w:numFmt w:val="bullet"/>
      <w:lvlText w:val="•"/>
      <w:lvlJc w:val="left"/>
      <w:pPr>
        <w:ind w:left="5971" w:hanging="360"/>
      </w:pPr>
      <w:rPr>
        <w:rFonts w:hint="default"/>
        <w:lang w:val="ru-RU" w:eastAsia="en-US" w:bidi="ar-SA"/>
      </w:rPr>
    </w:lvl>
    <w:lvl w:ilvl="7" w:tplc="7AC44330">
      <w:numFmt w:val="bullet"/>
      <w:lvlText w:val="•"/>
      <w:lvlJc w:val="left"/>
      <w:pPr>
        <w:ind w:left="6930" w:hanging="360"/>
      </w:pPr>
      <w:rPr>
        <w:rFonts w:hint="default"/>
        <w:lang w:val="ru-RU" w:eastAsia="en-US" w:bidi="ar-SA"/>
      </w:rPr>
    </w:lvl>
    <w:lvl w:ilvl="8" w:tplc="DF123E1E">
      <w:numFmt w:val="bullet"/>
      <w:lvlText w:val="•"/>
      <w:lvlJc w:val="left"/>
      <w:pPr>
        <w:ind w:left="7889" w:hanging="360"/>
      </w:pPr>
      <w:rPr>
        <w:rFonts w:hint="default"/>
        <w:lang w:val="ru-RU" w:eastAsia="en-US" w:bidi="ar-SA"/>
      </w:rPr>
    </w:lvl>
  </w:abstractNum>
  <w:abstractNum w:abstractNumId="2">
    <w:nsid w:val="73D62A05"/>
    <w:multiLevelType w:val="multilevel"/>
    <w:tmpl w:val="FB8CAE40"/>
    <w:lvl w:ilvl="0">
      <w:start w:val="66"/>
      <w:numFmt w:val="decimal"/>
      <w:lvlText w:val="%1"/>
      <w:lvlJc w:val="left"/>
      <w:pPr>
        <w:ind w:left="222" w:hanging="711"/>
      </w:pPr>
      <w:rPr>
        <w:rFonts w:hint="default"/>
        <w:lang w:val="ru-RU" w:eastAsia="en-US" w:bidi="ar-SA"/>
      </w:rPr>
    </w:lvl>
    <w:lvl w:ilvl="1">
      <w:start w:val="1"/>
      <w:numFmt w:val="decimal"/>
      <w:lvlText w:val="%1.%2."/>
      <w:lvlJc w:val="left"/>
      <w:pPr>
        <w:ind w:left="22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711"/>
      </w:pPr>
      <w:rPr>
        <w:rFonts w:hint="default"/>
        <w:lang w:val="ru-RU" w:eastAsia="en-US" w:bidi="ar-SA"/>
      </w:rPr>
    </w:lvl>
    <w:lvl w:ilvl="3">
      <w:numFmt w:val="bullet"/>
      <w:lvlText w:val="•"/>
      <w:lvlJc w:val="left"/>
      <w:pPr>
        <w:ind w:left="3095" w:hanging="711"/>
      </w:pPr>
      <w:rPr>
        <w:rFonts w:hint="default"/>
        <w:lang w:val="ru-RU" w:eastAsia="en-US" w:bidi="ar-SA"/>
      </w:rPr>
    </w:lvl>
    <w:lvl w:ilvl="4">
      <w:numFmt w:val="bullet"/>
      <w:lvlText w:val="•"/>
      <w:lvlJc w:val="left"/>
      <w:pPr>
        <w:ind w:left="4054" w:hanging="711"/>
      </w:pPr>
      <w:rPr>
        <w:rFonts w:hint="default"/>
        <w:lang w:val="ru-RU" w:eastAsia="en-US" w:bidi="ar-SA"/>
      </w:rPr>
    </w:lvl>
    <w:lvl w:ilvl="5">
      <w:numFmt w:val="bullet"/>
      <w:lvlText w:val="•"/>
      <w:lvlJc w:val="left"/>
      <w:pPr>
        <w:ind w:left="5013" w:hanging="711"/>
      </w:pPr>
      <w:rPr>
        <w:rFonts w:hint="default"/>
        <w:lang w:val="ru-RU" w:eastAsia="en-US" w:bidi="ar-SA"/>
      </w:rPr>
    </w:lvl>
    <w:lvl w:ilvl="6">
      <w:numFmt w:val="bullet"/>
      <w:lvlText w:val="•"/>
      <w:lvlJc w:val="left"/>
      <w:pPr>
        <w:ind w:left="5971" w:hanging="711"/>
      </w:pPr>
      <w:rPr>
        <w:rFonts w:hint="default"/>
        <w:lang w:val="ru-RU" w:eastAsia="en-US" w:bidi="ar-SA"/>
      </w:rPr>
    </w:lvl>
    <w:lvl w:ilvl="7">
      <w:numFmt w:val="bullet"/>
      <w:lvlText w:val="•"/>
      <w:lvlJc w:val="left"/>
      <w:pPr>
        <w:ind w:left="6930" w:hanging="711"/>
      </w:pPr>
      <w:rPr>
        <w:rFonts w:hint="default"/>
        <w:lang w:val="ru-RU" w:eastAsia="en-US" w:bidi="ar-SA"/>
      </w:rPr>
    </w:lvl>
    <w:lvl w:ilvl="8">
      <w:numFmt w:val="bullet"/>
      <w:lvlText w:val="•"/>
      <w:lvlJc w:val="left"/>
      <w:pPr>
        <w:ind w:left="7889" w:hanging="711"/>
      </w:pPr>
      <w:rPr>
        <w:rFonts w:hint="default"/>
        <w:lang w:val="ru-RU" w:eastAsia="en-US" w:bidi="ar-SA"/>
      </w:rPr>
    </w:lvl>
  </w:abstractNum>
  <w:abstractNum w:abstractNumId="3">
    <w:nsid w:val="7E130241"/>
    <w:multiLevelType w:val="hybridMultilevel"/>
    <w:tmpl w:val="6DCE1A1E"/>
    <w:lvl w:ilvl="0" w:tplc="3044EAE8">
      <w:start w:val="1"/>
      <w:numFmt w:val="decimal"/>
      <w:lvlText w:val="%1)"/>
      <w:lvlJc w:val="left"/>
      <w:pPr>
        <w:ind w:left="222" w:hanging="327"/>
      </w:pPr>
      <w:rPr>
        <w:rFonts w:ascii="Times New Roman" w:eastAsia="Times New Roman" w:hAnsi="Times New Roman" w:cs="Times New Roman" w:hint="default"/>
        <w:w w:val="100"/>
        <w:sz w:val="24"/>
        <w:szCs w:val="24"/>
        <w:lang w:val="ru-RU" w:eastAsia="en-US" w:bidi="ar-SA"/>
      </w:rPr>
    </w:lvl>
    <w:lvl w:ilvl="1" w:tplc="6FDA5CE8">
      <w:numFmt w:val="bullet"/>
      <w:lvlText w:val="•"/>
      <w:lvlJc w:val="left"/>
      <w:pPr>
        <w:ind w:left="1178" w:hanging="327"/>
      </w:pPr>
      <w:rPr>
        <w:rFonts w:hint="default"/>
        <w:lang w:val="ru-RU" w:eastAsia="en-US" w:bidi="ar-SA"/>
      </w:rPr>
    </w:lvl>
    <w:lvl w:ilvl="2" w:tplc="957E7880">
      <w:numFmt w:val="bullet"/>
      <w:lvlText w:val="•"/>
      <w:lvlJc w:val="left"/>
      <w:pPr>
        <w:ind w:left="2137" w:hanging="327"/>
      </w:pPr>
      <w:rPr>
        <w:rFonts w:hint="default"/>
        <w:lang w:val="ru-RU" w:eastAsia="en-US" w:bidi="ar-SA"/>
      </w:rPr>
    </w:lvl>
    <w:lvl w:ilvl="3" w:tplc="4D844696">
      <w:numFmt w:val="bullet"/>
      <w:lvlText w:val="•"/>
      <w:lvlJc w:val="left"/>
      <w:pPr>
        <w:ind w:left="3095" w:hanging="327"/>
      </w:pPr>
      <w:rPr>
        <w:rFonts w:hint="default"/>
        <w:lang w:val="ru-RU" w:eastAsia="en-US" w:bidi="ar-SA"/>
      </w:rPr>
    </w:lvl>
    <w:lvl w:ilvl="4" w:tplc="7050146E">
      <w:numFmt w:val="bullet"/>
      <w:lvlText w:val="•"/>
      <w:lvlJc w:val="left"/>
      <w:pPr>
        <w:ind w:left="4054" w:hanging="327"/>
      </w:pPr>
      <w:rPr>
        <w:rFonts w:hint="default"/>
        <w:lang w:val="ru-RU" w:eastAsia="en-US" w:bidi="ar-SA"/>
      </w:rPr>
    </w:lvl>
    <w:lvl w:ilvl="5" w:tplc="2D30E69C">
      <w:numFmt w:val="bullet"/>
      <w:lvlText w:val="•"/>
      <w:lvlJc w:val="left"/>
      <w:pPr>
        <w:ind w:left="5013" w:hanging="327"/>
      </w:pPr>
      <w:rPr>
        <w:rFonts w:hint="default"/>
        <w:lang w:val="ru-RU" w:eastAsia="en-US" w:bidi="ar-SA"/>
      </w:rPr>
    </w:lvl>
    <w:lvl w:ilvl="6" w:tplc="72220CA4">
      <w:numFmt w:val="bullet"/>
      <w:lvlText w:val="•"/>
      <w:lvlJc w:val="left"/>
      <w:pPr>
        <w:ind w:left="5971" w:hanging="327"/>
      </w:pPr>
      <w:rPr>
        <w:rFonts w:hint="default"/>
        <w:lang w:val="ru-RU" w:eastAsia="en-US" w:bidi="ar-SA"/>
      </w:rPr>
    </w:lvl>
    <w:lvl w:ilvl="7" w:tplc="4F06110C">
      <w:numFmt w:val="bullet"/>
      <w:lvlText w:val="•"/>
      <w:lvlJc w:val="left"/>
      <w:pPr>
        <w:ind w:left="6930" w:hanging="327"/>
      </w:pPr>
      <w:rPr>
        <w:rFonts w:hint="default"/>
        <w:lang w:val="ru-RU" w:eastAsia="en-US" w:bidi="ar-SA"/>
      </w:rPr>
    </w:lvl>
    <w:lvl w:ilvl="8" w:tplc="45CC20B2">
      <w:numFmt w:val="bullet"/>
      <w:lvlText w:val="•"/>
      <w:lvlJc w:val="left"/>
      <w:pPr>
        <w:ind w:left="7889" w:hanging="327"/>
      </w:pPr>
      <w:rPr>
        <w:rFonts w:hint="default"/>
        <w:lang w:val="ru-RU"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534DB"/>
    <w:rsid w:val="002A5304"/>
    <w:rsid w:val="002B6777"/>
    <w:rsid w:val="006534DB"/>
    <w:rsid w:val="00670323"/>
    <w:rsid w:val="00907398"/>
    <w:rsid w:val="009B370E"/>
    <w:rsid w:val="00AB399F"/>
    <w:rsid w:val="00BC59F6"/>
    <w:rsid w:val="00FC1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34D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34DB"/>
    <w:tblPr>
      <w:tblInd w:w="0" w:type="dxa"/>
      <w:tblCellMar>
        <w:top w:w="0" w:type="dxa"/>
        <w:left w:w="0" w:type="dxa"/>
        <w:bottom w:w="0" w:type="dxa"/>
        <w:right w:w="0" w:type="dxa"/>
      </w:tblCellMar>
    </w:tblPr>
  </w:style>
  <w:style w:type="paragraph" w:styleId="a3">
    <w:name w:val="Body Text"/>
    <w:basedOn w:val="a"/>
    <w:uiPriority w:val="1"/>
    <w:qFormat/>
    <w:rsid w:val="006534DB"/>
    <w:pPr>
      <w:ind w:left="222"/>
      <w:jc w:val="both"/>
    </w:pPr>
    <w:rPr>
      <w:sz w:val="24"/>
      <w:szCs w:val="24"/>
    </w:rPr>
  </w:style>
  <w:style w:type="paragraph" w:customStyle="1" w:styleId="Heading1">
    <w:name w:val="Heading 1"/>
    <w:basedOn w:val="a"/>
    <w:uiPriority w:val="1"/>
    <w:qFormat/>
    <w:rsid w:val="006534DB"/>
    <w:pPr>
      <w:ind w:left="222" w:right="234" w:hanging="2"/>
      <w:jc w:val="center"/>
      <w:outlineLvl w:val="1"/>
    </w:pPr>
    <w:rPr>
      <w:b/>
      <w:bCs/>
      <w:sz w:val="32"/>
      <w:szCs w:val="32"/>
      <w:u w:val="single" w:color="000000"/>
    </w:rPr>
  </w:style>
  <w:style w:type="paragraph" w:styleId="a4">
    <w:name w:val="List Paragraph"/>
    <w:basedOn w:val="a"/>
    <w:uiPriority w:val="1"/>
    <w:qFormat/>
    <w:rsid w:val="006534DB"/>
    <w:pPr>
      <w:ind w:left="222" w:right="225" w:firstLine="539"/>
      <w:jc w:val="both"/>
    </w:pPr>
  </w:style>
  <w:style w:type="paragraph" w:customStyle="1" w:styleId="TableParagraph">
    <w:name w:val="Table Paragraph"/>
    <w:basedOn w:val="a"/>
    <w:uiPriority w:val="1"/>
    <w:qFormat/>
    <w:rsid w:val="006534DB"/>
    <w:pPr>
      <w:ind w:left="107"/>
    </w:pPr>
  </w:style>
  <w:style w:type="paragraph" w:customStyle="1" w:styleId="ConsPlusNormal">
    <w:name w:val="ConsPlusNormal"/>
    <w:rsid w:val="002A5304"/>
    <w:rPr>
      <w:rFonts w:ascii="Times New Roman" w:eastAsiaTheme="minorEastAsia" w:hAnsi="Times New Roman" w:cs="Times New Roman"/>
      <w:sz w:val="24"/>
      <w:lang w:val="ru-RU" w:eastAsia="ru-RU"/>
    </w:rPr>
  </w:style>
  <w:style w:type="paragraph" w:customStyle="1" w:styleId="ConsPlusTitle">
    <w:name w:val="ConsPlusTitle"/>
    <w:rsid w:val="002A5304"/>
    <w:rPr>
      <w:rFonts w:ascii="Times New Roman" w:eastAsiaTheme="minorEastAsia" w:hAnsi="Times New Roman" w:cs="Times New Roman"/>
      <w:b/>
      <w:sz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7859&amp;dst=100028" TargetMode="External"/><Relationship Id="rId13" Type="http://schemas.openxmlformats.org/officeDocument/2006/relationships/hyperlink" Target="https://login.consultant.ru/link/?req=doc&amp;base=RZB&amp;n=442347&amp;dst=100019" TargetMode="External"/><Relationship Id="rId18" Type="http://schemas.openxmlformats.org/officeDocument/2006/relationships/hyperlink" Target="https://login.consultant.ru/link/?req=doc&amp;base=RZB&amp;n=357730&amp;dst=100037" TargetMode="External"/><Relationship Id="rId26" Type="http://schemas.openxmlformats.org/officeDocument/2006/relationships/hyperlink" Target="https://login.consultant.ru/link/?req=doc&amp;base=RZB&amp;n=482484&amp;dst=100783" TargetMode="External"/><Relationship Id="rId3" Type="http://schemas.openxmlformats.org/officeDocument/2006/relationships/settings" Target="settings.xml"/><Relationship Id="rId21" Type="http://schemas.openxmlformats.org/officeDocument/2006/relationships/hyperlink" Target="https://login.consultant.ru/link/?req=doc&amp;base=RZB&amp;n=427817&amp;dst=100008" TargetMode="External"/><Relationship Id="rId7" Type="http://schemas.openxmlformats.org/officeDocument/2006/relationships/hyperlink" Target="https://login.consultant.ru/link/?req=doc&amp;base=RZB&amp;n=442347&amp;dst=100016" TargetMode="External"/><Relationship Id="rId12" Type="http://schemas.openxmlformats.org/officeDocument/2006/relationships/hyperlink" Target="https://login.consultant.ru/link/?req=doc&amp;base=RZB&amp;n=482484&amp;dst=100778" TargetMode="External"/><Relationship Id="rId17" Type="http://schemas.openxmlformats.org/officeDocument/2006/relationships/hyperlink" Target="https://login.consultant.ru/link/?req=doc&amp;base=RZB&amp;n=357730&amp;dst=100017" TargetMode="External"/><Relationship Id="rId25" Type="http://schemas.openxmlformats.org/officeDocument/2006/relationships/hyperlink" Target="https://login.consultant.ru/link/?req=doc&amp;base=RZB&amp;n=482484&amp;dst=100782" TargetMode="External"/><Relationship Id="rId2" Type="http://schemas.openxmlformats.org/officeDocument/2006/relationships/styles" Target="styles.xml"/><Relationship Id="rId16" Type="http://schemas.openxmlformats.org/officeDocument/2006/relationships/hyperlink" Target="https://login.consultant.ru/link/?req=doc&amp;base=RZB&amp;n=482484&amp;dst=100780" TargetMode="External"/><Relationship Id="rId20" Type="http://schemas.openxmlformats.org/officeDocument/2006/relationships/hyperlink" Target="https://login.consultant.ru/link/?req=doc&amp;base=LAW&amp;n=409097&amp;dst=1000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ZB&amp;n=471085&amp;dst=1" TargetMode="External"/><Relationship Id="rId11" Type="http://schemas.openxmlformats.org/officeDocument/2006/relationships/hyperlink" Target="https://login.consultant.ru/link/?req=doc&amp;base=RZB&amp;n=448431&amp;dst=100014" TargetMode="External"/><Relationship Id="rId24" Type="http://schemas.openxmlformats.org/officeDocument/2006/relationships/hyperlink" Target="https://login.consultant.ru/link/?req=doc&amp;base=RZB&amp;n=446086&amp;dst=100018" TargetMode="External"/><Relationship Id="rId5" Type="http://schemas.openxmlformats.org/officeDocument/2006/relationships/hyperlink" Target="https://login.consultant.ru/link/?req=doc&amp;base=LAW&amp;n=476886" TargetMode="External"/><Relationship Id="rId15" Type="http://schemas.openxmlformats.org/officeDocument/2006/relationships/hyperlink" Target="https://login.consultant.ru/link/?req=doc&amp;base=RZB&amp;n=480240" TargetMode="External"/><Relationship Id="rId23" Type="http://schemas.openxmlformats.org/officeDocument/2006/relationships/hyperlink" Target="https://login.consultant.ru/link/?req=doc&amp;base=RZB&amp;n=471024" TargetMode="External"/><Relationship Id="rId28" Type="http://schemas.openxmlformats.org/officeDocument/2006/relationships/fontTable" Target="fontTable.xml"/><Relationship Id="rId10" Type="http://schemas.openxmlformats.org/officeDocument/2006/relationships/hyperlink" Target="https://login.consultant.ru/link/?req=doc&amp;base=RZB&amp;n=442347&amp;dst=100017" TargetMode="External"/><Relationship Id="rId19" Type="http://schemas.openxmlformats.org/officeDocument/2006/relationships/hyperlink" Target="https://login.consultant.ru/link/?req=doc&amp;base=RZB&amp;n=482484&amp;dst=10078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6787&amp;dst=246" TargetMode="External"/><Relationship Id="rId14" Type="http://schemas.openxmlformats.org/officeDocument/2006/relationships/hyperlink" Target="https://login.consultant.ru/link/?req=doc&amp;base=RZB&amp;n=482484&amp;dst=100779" TargetMode="External"/><Relationship Id="rId22" Type="http://schemas.openxmlformats.org/officeDocument/2006/relationships/hyperlink" Target="https://login.consultant.ru/link/?req=doc&amp;base=RZB&amp;n=471106" TargetMode="External"/><Relationship Id="rId27" Type="http://schemas.openxmlformats.org/officeDocument/2006/relationships/hyperlink" Target="https://login.consultant.ru/link/?req=doc&amp;base=RZB&amp;n=210129&amp;dst=10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2440</Words>
  <Characters>13912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dc:creator>
  <cp:lastModifiedBy>ZemleustroistvoNach</cp:lastModifiedBy>
  <cp:revision>4</cp:revision>
  <dcterms:created xsi:type="dcterms:W3CDTF">2024-09-27T14:03:00Z</dcterms:created>
  <dcterms:modified xsi:type="dcterms:W3CDTF">2024-09-30T13:11:00Z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для Microsoft 365</vt:lpwstr>
  </property>
  <property fmtid="{D5CDD505-2E9C-101B-9397-08002B2CF9AE}" pid="4" name="LastSaved">
    <vt:filetime>2024-09-27T00:00:00Z</vt:filetime>
  </property>
</Properties>
</file>